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Международный страховой рынок</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«Международный страховой рынок».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«Международный страховой рынок»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зарубежного страхового рынка</w:t>
            </w:r>
          </w:p>
          <w:p>
            <w:pPr>
              <w:jc w:val="both"/>
              <w:spacing w:after="0" w:line="240" w:lineRule="auto"/>
              <w:rPr>
                <w:sz w:val="24"/>
                <w:szCs w:val="24"/>
              </w:rPr>
            </w:pPr>
            <w:r>
              <w:rPr>
                <w:rFonts w:ascii="Times New Roman" w:hAnsi="Times New Roman" w:cs="Times New Roman"/>
                <w:color w:val="#000000"/>
                <w:sz w:val="24"/>
                <w:szCs w:val="24"/>
              </w:rPr>
              <w:t> 2. История развития российского страхового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экономическая категория: определения, признаки, функции и принципы; роль страхования в экономических процессах</w:t>
            </w:r>
          </w:p>
          <w:p>
            <w:pPr>
              <w:jc w:val="both"/>
              <w:spacing w:after="0" w:line="240" w:lineRule="auto"/>
              <w:rPr>
                <w:sz w:val="24"/>
                <w:szCs w:val="24"/>
              </w:rPr>
            </w:pPr>
            <w:r>
              <w:rPr>
                <w:rFonts w:ascii="Times New Roman" w:hAnsi="Times New Roman" w:cs="Times New Roman"/>
                <w:color w:val="#000000"/>
                <w:sz w:val="24"/>
                <w:szCs w:val="24"/>
              </w:rPr>
              <w:t> 2. Особенности страховой терминологии: участники страховых отношений; основные страховые термины; типы и характеристики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p>
            <w:pPr>
              <w:jc w:val="both"/>
              <w:spacing w:after="0" w:line="240" w:lineRule="auto"/>
              <w:rPr>
                <w:sz w:val="24"/>
                <w:szCs w:val="24"/>
              </w:rPr>
            </w:pPr>
            <w:r>
              <w:rPr>
                <w:rFonts w:ascii="Times New Roman" w:hAnsi="Times New Roman" w:cs="Times New Roman"/>
                <w:color w:val="#000000"/>
                <w:sz w:val="24"/>
                <w:szCs w:val="24"/>
              </w:rPr>
              <w:t> 6. Защита потребителей страховых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387.4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ассоциация страховых надзоров — МАСН (International Association of Insurance Supervisors — IAIS)</w:t>
            </w:r>
          </w:p>
          <w:p>
            <w:pPr>
              <w:jc w:val="both"/>
              <w:spacing w:after="0" w:line="240" w:lineRule="auto"/>
              <w:rPr>
                <w:sz w:val="24"/>
                <w:szCs w:val="24"/>
              </w:rPr>
            </w:pPr>
            <w:r>
              <w:rPr>
                <w:rFonts w:ascii="Times New Roman" w:hAnsi="Times New Roman" w:cs="Times New Roman"/>
                <w:color w:val="#000000"/>
                <w:sz w:val="24"/>
                <w:szCs w:val="24"/>
              </w:rPr>
              <w:t> 2. «Большая двадцатка» («Группа двадцати» — G-20)</w:t>
            </w:r>
          </w:p>
          <w:p>
            <w:pPr>
              <w:jc w:val="both"/>
              <w:spacing w:after="0" w:line="240" w:lineRule="auto"/>
              <w:rPr>
                <w:sz w:val="24"/>
                <w:szCs w:val="24"/>
              </w:rPr>
            </w:pPr>
            <w:r>
              <w:rPr>
                <w:rFonts w:ascii="Times New Roman" w:hAnsi="Times New Roman" w:cs="Times New Roman"/>
                <w:color w:val="#000000"/>
                <w:sz w:val="24"/>
                <w:szCs w:val="24"/>
              </w:rPr>
              <w:t> 3. Совет по финансовой стабильности (Financial Stability Board — FSB)</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«Международный страховой рынок»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7.2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2024-2025_ФГОС3++2024_Бак-ОЗФО-Э(УРиСД)(24)_plx_Международный страховой рынок</dc:title>
  <dc:creator>FastReport.NET</dc:creator>
</cp:coreProperties>
</file>